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658-1_4seq1.xml.htm"/>
      <w:bookmarkStart w:id="1" w:name="kstm262365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71"/>
        <w:gridCol w:w="920"/>
        <w:gridCol w:w="791"/>
        <w:gridCol w:w="611"/>
        <w:gridCol w:w="333"/>
        <w:gridCol w:w="994"/>
        <w:gridCol w:w="399"/>
        <w:gridCol w:w="1103"/>
        <w:gridCol w:w="1432"/>
        <w:gridCol w:w="940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6,190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216.839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112,030,846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166,858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217.8728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112,197,704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27,077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218.3258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112,224,781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216.6491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112,225,486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217.5244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112,226,886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2,049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218.6433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112,228,935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2,175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219.4929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112,231,110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4,432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220.8164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112,235,542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39,272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221.4089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112,274,814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57,464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222.6553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112,332,278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68,569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223.448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112,400,847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2,778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224.0853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112,403,625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GATES WILLIAM 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$216.2450 to $217.2400.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$217.2450 to $218.2400.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$218.2450 to $218.5600.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$216.0000 to $216.9150.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$217.0000 to $217.8800.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$218.1000 to $218.9900.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$219.0400 to $219.8300.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$220.1100 to $220.9900.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$221.0000 to $221.9700.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$222.0200 to $222.9900.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$223.0000 to $223.9925.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$224.0000 to $224.2300.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Cascade Investment, L.L.C. by: /s/ Alan Heuberger, Attorney-in-fact for Michael Larson, Business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H. Gates III by: /s/ Alan Heuberger,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1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052192" TargetMode="External"/><Relationship Id="rId9" Type="http://schemas.openxmlformats.org/officeDocument/2006/relationships/hyperlink" Target="http://www.sec.gov/cgi-bin/browse-edgar?action=getcompany&amp;CIK=0000902012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1480</Words>
  <Characters>8072</Characters>
  <CharactersWithSpaces>9359</CharactersWithSpaces>
  <Paragraphs>221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